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6EE" w:rsidRPr="005B36EE" w:rsidRDefault="005B36EE" w:rsidP="005B36EE">
      <w:pPr>
        <w:keepNext/>
        <w:keepLines/>
        <w:spacing w:after="0" w:line="240" w:lineRule="exact"/>
        <w:jc w:val="right"/>
        <w:outlineLvl w:val="0"/>
        <w:rPr>
          <w:rFonts w:ascii="Times New Roman" w:hAnsi="Times New Roman"/>
          <w:sz w:val="28"/>
          <w:szCs w:val="20"/>
        </w:rPr>
      </w:pPr>
      <w:r w:rsidRPr="005B36EE">
        <w:rPr>
          <w:rFonts w:ascii="Times New Roman" w:hAnsi="Times New Roman"/>
          <w:sz w:val="28"/>
          <w:szCs w:val="20"/>
        </w:rPr>
        <w:t>ПРОЕКТ</w:t>
      </w:r>
    </w:p>
    <w:p w:rsidR="005B36EE" w:rsidRDefault="005B36EE" w:rsidP="00A170B0">
      <w:pPr>
        <w:keepNext/>
        <w:keepLines/>
        <w:spacing w:after="0" w:line="240" w:lineRule="exact"/>
        <w:jc w:val="center"/>
        <w:outlineLvl w:val="0"/>
        <w:rPr>
          <w:rFonts w:ascii="Times New Roman" w:hAnsi="Times New Roman"/>
          <w:b/>
          <w:sz w:val="28"/>
          <w:szCs w:val="20"/>
        </w:rPr>
      </w:pPr>
    </w:p>
    <w:p w:rsidR="00A170B0" w:rsidRPr="00CF747D" w:rsidRDefault="00A170B0" w:rsidP="00A170B0">
      <w:pPr>
        <w:keepNext/>
        <w:keepLines/>
        <w:spacing w:after="0" w:line="240" w:lineRule="exact"/>
        <w:jc w:val="center"/>
        <w:outlineLvl w:val="0"/>
        <w:rPr>
          <w:rFonts w:ascii="Times New Roman" w:hAnsi="Times New Roman"/>
          <w:b/>
          <w:sz w:val="28"/>
          <w:szCs w:val="20"/>
        </w:rPr>
      </w:pPr>
      <w:r w:rsidRPr="00CF747D">
        <w:rPr>
          <w:rFonts w:ascii="Times New Roman" w:hAnsi="Times New Roman"/>
          <w:b/>
          <w:sz w:val="28"/>
          <w:szCs w:val="20"/>
        </w:rPr>
        <w:t>ПАСПОРТ</w:t>
      </w:r>
    </w:p>
    <w:p w:rsidR="00A170B0" w:rsidRPr="00CF747D" w:rsidRDefault="00A170B0" w:rsidP="00A170B0">
      <w:pPr>
        <w:keepNext/>
        <w:keepLines/>
        <w:spacing w:before="120" w:after="0" w:line="240" w:lineRule="exact"/>
        <w:jc w:val="center"/>
        <w:outlineLvl w:val="0"/>
        <w:rPr>
          <w:rFonts w:ascii="Times New Roman" w:hAnsi="Times New Roman"/>
          <w:b/>
          <w:sz w:val="28"/>
          <w:szCs w:val="20"/>
        </w:rPr>
      </w:pPr>
      <w:r w:rsidRPr="00CF747D">
        <w:rPr>
          <w:rFonts w:ascii="Times New Roman" w:hAnsi="Times New Roman"/>
          <w:b/>
          <w:sz w:val="28"/>
          <w:szCs w:val="20"/>
        </w:rPr>
        <w:t>государственной программы Чеченской Республики «Развитие здравоохранения Чеченской Республики»</w:t>
      </w:r>
    </w:p>
    <w:p w:rsidR="00A170B0" w:rsidRPr="00CF747D" w:rsidRDefault="00A170B0" w:rsidP="00A170B0">
      <w:pPr>
        <w:keepNext/>
        <w:keepLines/>
        <w:spacing w:before="120" w:after="120" w:line="240" w:lineRule="exact"/>
        <w:jc w:val="center"/>
        <w:outlineLvl w:val="0"/>
        <w:rPr>
          <w:rFonts w:ascii="Times New Roman" w:hAnsi="Times New Roman"/>
          <w:b/>
          <w:sz w:val="28"/>
          <w:szCs w:val="20"/>
        </w:rPr>
      </w:pPr>
    </w:p>
    <w:tbl>
      <w:tblPr>
        <w:tblW w:w="504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9"/>
        <w:gridCol w:w="3971"/>
        <w:gridCol w:w="3483"/>
      </w:tblGrid>
      <w:tr w:rsidR="00A170B0" w:rsidRPr="00E42259" w:rsidTr="00525578">
        <w:trPr>
          <w:trHeight w:val="227"/>
        </w:trPr>
        <w:tc>
          <w:tcPr>
            <w:tcW w:w="1163" w:type="pct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 w:val="restar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Министерство Чеченской Республики по национальной политике, внешним связям, печати и </w:t>
            </w:r>
            <w:bookmarkStart w:id="0" w:name="_GoBack"/>
            <w:bookmarkEnd w:id="0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информации 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tabs>
                <w:tab w:val="left" w:pos="1395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</w:tr>
      <w:tr w:rsidR="00A170B0" w:rsidRPr="00E42259" w:rsidTr="00525578">
        <w:trPr>
          <w:trHeight w:val="227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A170B0" w:rsidRPr="00E42259" w:rsidTr="00525578">
        <w:trPr>
          <w:trHeight w:val="212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</w:tr>
      <w:tr w:rsidR="00A170B0" w:rsidRPr="00E42259" w:rsidTr="00525578">
        <w:trPr>
          <w:trHeight w:val="251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Министерство внутренних дел по Чеченской Республике</w:t>
            </w:r>
          </w:p>
        </w:tc>
      </w:tr>
      <w:tr w:rsidR="00A170B0" w:rsidRPr="00E42259" w:rsidTr="00525578">
        <w:trPr>
          <w:trHeight w:val="402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</w:t>
            </w:r>
          </w:p>
        </w:tc>
      </w:tr>
      <w:tr w:rsidR="00A170B0" w:rsidRPr="00E42259" w:rsidTr="00525578">
        <w:trPr>
          <w:trHeight w:val="402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Федеральная служба по надзору в сфере здравоохранения по Чеченской Республики</w:t>
            </w:r>
          </w:p>
        </w:tc>
      </w:tr>
      <w:tr w:rsidR="00A170B0" w:rsidRPr="00E42259" w:rsidTr="00525578">
        <w:trPr>
          <w:trHeight w:val="402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Страховые медицинские организации</w:t>
            </w:r>
          </w:p>
        </w:tc>
      </w:tr>
      <w:tr w:rsidR="00A170B0" w:rsidRPr="00E42259" w:rsidTr="00525578">
        <w:trPr>
          <w:trHeight w:val="581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Региональное отделение Фонда социального страхования Российской Федерации по Чеченской Республике</w:t>
            </w:r>
          </w:p>
        </w:tc>
      </w:tr>
      <w:tr w:rsidR="00A170B0" w:rsidRPr="00E42259" w:rsidTr="00525578">
        <w:trPr>
          <w:trHeight w:val="736"/>
        </w:trPr>
        <w:tc>
          <w:tcPr>
            <w:tcW w:w="1163" w:type="pct"/>
            <w:vMerge w:val="restar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 «Совершенствование оказания медицинской помощи, включая профилактику заболеваний и формирование здорового образа жизни»;</w:t>
            </w:r>
          </w:p>
        </w:tc>
      </w:tr>
      <w:tr w:rsidR="00A170B0" w:rsidRPr="00E42259" w:rsidTr="00525578">
        <w:trPr>
          <w:trHeight w:val="447"/>
        </w:trPr>
        <w:tc>
          <w:tcPr>
            <w:tcW w:w="1163" w:type="pct"/>
            <w:vMerge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2 «Развитие государственно-частного партнерства»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 «Обеспечение реализации государственной программы, в том числе организация обязательного медицинского страхования граждан Российской Федерации»;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 «Развитие медицинской реабилитации и санаторно-курортного лечения, в том числе детей»;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5 «Развитие кадровых ресурсов в здравоохранении»;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6 «Укрепление материально-технической базы учреждений здравоохранения Чеченской республики»;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7» Цифровая трансформация здравоохранения».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потребностям населения, а также передовым достижениям медицинской науки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 w:val="restar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продолжительности жизни и снижение уровня заболеваемости населения Чеченской Республики путем формирования здорового образа жизни и профилактики заболеваний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доступности и качества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взаимодействия государственной и частной систем здравоохранения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доступности и качества оказания медицинской помощи детям и матерям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 и доступности медицинской реабилитации в условиях трехуровневой системы оказания медицинской помощи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качества жизни неизлечимых больных за счет решения физических, психологических и духовных проблем, возникающих при развитии неизлечимого заболевания 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системы здравоохранения высококвалифицированными специалистами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качества и доступности лекарственного обеспечения населения Чеченской Республики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регионального фрагмента Единой государственной информационной системы здравоохранения на территории Чеченской Республики</w:t>
            </w:r>
          </w:p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Цифровая трансформация здравоохранения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размещения на территории Чеченской Республики учреждений здравоохранения в соответствии с потребностями населения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реализации государственной программы в сфере здравоохранения в Чеченской Республике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доступности для населения Чеченской Республики современных методов диагностики и лечения онкологических заболеваний (в том числе, с применением методов радиоизотопной диагностики и лучевой терапии) в частности, за счет строительства циклотронно-радиохимических комплексов и центров позитронно-эмиссионной томографии, в том числе, путем реализации проектов государственно-частного партнерства;</w:t>
            </w:r>
          </w:p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сети учреждений здравоохранения в Чеченской Республике в рамках реализации государственной программы Российской Федерации «Развитие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федерального округа» на период до 2025 года.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 w:val="restar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Смертность от всех причин на 1000 населения</w:t>
            </w:r>
          </w:p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>Младенческая смертность на 1 тыс. родившихся живыми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Снижение смертности от болезней системы кровообращения  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дорожно-транспортных происшествий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Снижение смертности от новообразований, в том числе от злокачественных   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населения от злокачественных новообразований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туберкулёза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заработная плата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от средней заработной платы наемных работников в организациях, у индивидуальных предпринимателей и физических лиц по Чеченской Республике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Средняя заработная плата среднего медицинского (фармацевтического) персонала (персонала, обеспечивающего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условия для предоставления медицинских услуг) от средней заработной платы наемных работников в организациях, у индивидуальных предпринимателей и физических лиц по Чеченской Республике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заработная плата младшего медицинского персонала (персонала, обеспечивающего условия для предоставления медицинских услуг) от средней заработной платы наемных работников в организациях, у индивидуальных предпринимателей и физических лиц по Чеченской Республике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Ожидаемая продолжительность жизни при рождении</w:t>
            </w:r>
          </w:p>
        </w:tc>
      </w:tr>
      <w:tr w:rsidR="00A170B0" w:rsidRPr="00E42259" w:rsidTr="00525578">
        <w:trPr>
          <w:trHeight w:val="113"/>
        </w:trPr>
        <w:tc>
          <w:tcPr>
            <w:tcW w:w="1163" w:type="pct"/>
          </w:tcPr>
          <w:p w:rsidR="00A170B0" w:rsidRPr="00E42259" w:rsidRDefault="00A170B0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3837" w:type="pct"/>
            <w:gridSpan w:val="2"/>
          </w:tcPr>
          <w:p w:rsidR="00A170B0" w:rsidRPr="00E42259" w:rsidRDefault="00A170B0" w:rsidP="00090E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2019-202</w:t>
            </w:r>
            <w:r w:rsidR="00090EDC"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 без выделения этапов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 w:val="restart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Объемы бюджетных ассигнований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программы</w:t>
            </w:r>
          </w:p>
        </w:tc>
        <w:tc>
          <w:tcPr>
            <w:tcW w:w="2044" w:type="pct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</w:t>
            </w:r>
          </w:p>
        </w:tc>
        <w:tc>
          <w:tcPr>
            <w:tcW w:w="1793" w:type="pct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4613" w:rsidRPr="00E42259" w:rsidRDefault="003569EB" w:rsidP="003569E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186 449 608,9</w:t>
            </w:r>
            <w:r w:rsidR="00FC1195" w:rsidRPr="00E4225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E422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4613" w:rsidRPr="00E42259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63A7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 xml:space="preserve">35 915 994,07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63A75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96 077 377,41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234A8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63A7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30 719 283,05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63A7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65 358 094,36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139</w:t>
            </w:r>
            <w:r w:rsidRPr="00E422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045</w:t>
            </w:r>
            <w:r w:rsidRPr="00E422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 xml:space="preserve">363,63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234A8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 xml:space="preserve">595 773,00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234A8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 xml:space="preserve">138 449 590,63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234A8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65 358 094,36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234A8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2019 году -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21 767 027,96 тыс. руб.</w:t>
            </w:r>
          </w:p>
        </w:tc>
      </w:tr>
      <w:tr w:rsidR="00E34613" w:rsidRPr="00E42259" w:rsidTr="00234A83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2557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5255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1 723 910,00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12 035 564,14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3 899 048,07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8 136 516,07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16 144 069,89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16 144 069,89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57763E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>8 136 516,07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2020 году -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bCs/>
                <w:sz w:val="24"/>
                <w:szCs w:val="24"/>
              </w:rPr>
              <w:t xml:space="preserve">25 903 758,90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57763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3 847 608,03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12 799 448,90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4 338 352,10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8 461 096,79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17 717 798,76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0,00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17 717 798,76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8 461 096,79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2021 году -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25 505 437,67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2 898 265,89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12 935 841,26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3 905 501,90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9 030 339,36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75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18 701 669,88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75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295 876,00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75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18 405 793,88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75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9 030 339,36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2022 году -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 xml:space="preserve"> 26 491 115,36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75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1 959 352,88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75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13 587 079,64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4 136 882,56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9 450 197,08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20 394 879,92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299 897,00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20 094 982,92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9 450 197,08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2023 году -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2D7BEB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28 </w:t>
            </w:r>
            <w:r w:rsidR="00221670" w:rsidRPr="00E42259">
              <w:rPr>
                <w:rFonts w:ascii="Times New Roman" w:hAnsi="Times New Roman"/>
                <w:sz w:val="24"/>
                <w:szCs w:val="24"/>
              </w:rPr>
              <w:t>087</w:t>
            </w:r>
            <w:r w:rsidRPr="00E42259">
              <w:rPr>
                <w:rFonts w:ascii="Times New Roman" w:hAnsi="Times New Roman"/>
                <w:sz w:val="24"/>
                <w:szCs w:val="24"/>
              </w:rPr>
              <w:t> </w:t>
            </w:r>
            <w:r w:rsidR="00221670" w:rsidRPr="00E42259">
              <w:rPr>
                <w:rFonts w:ascii="Times New Roman" w:hAnsi="Times New Roman"/>
                <w:sz w:val="24"/>
                <w:szCs w:val="24"/>
              </w:rPr>
              <w:t>334</w:t>
            </w:r>
            <w:r w:rsidRPr="00E42259">
              <w:rPr>
                <w:rFonts w:ascii="Times New Roman" w:hAnsi="Times New Roman"/>
                <w:sz w:val="24"/>
                <w:szCs w:val="24"/>
              </w:rPr>
              <w:t>,</w:t>
            </w:r>
            <w:r w:rsidR="00FC1195" w:rsidRPr="00E42259">
              <w:rPr>
                <w:rFonts w:ascii="Times New Roman" w:hAnsi="Times New Roman"/>
                <w:sz w:val="24"/>
                <w:szCs w:val="24"/>
              </w:rPr>
              <w:t>70</w:t>
            </w:r>
            <w:r w:rsidR="00F317F9" w:rsidRPr="00E42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4613"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9E453F">
        <w:trPr>
          <w:trHeight w:val="268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9E45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2024 году -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2D7BEB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29 059 529,71</w:t>
            </w:r>
            <w:r w:rsidR="00E34613" w:rsidRPr="00E42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4613"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C879D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2025 году -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2D7BEB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259">
              <w:rPr>
                <w:rFonts w:ascii="Times New Roman" w:hAnsi="Times New Roman"/>
                <w:sz w:val="24"/>
                <w:szCs w:val="24"/>
              </w:rPr>
              <w:t>29 635 404,65</w:t>
            </w:r>
            <w:r w:rsidR="00E34613" w:rsidRPr="00E42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4613"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E34613" w:rsidRPr="00E42259" w:rsidTr="00F738CB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источникам:</w:t>
            </w: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республиканский бюджет в </w:t>
            </w:r>
            <w:proofErr w:type="spell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ассигнования на реализацию мероприятий, осуществляемых Министерством здравоохранения Чеченской Республики (далее - Минздрав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Бюджетные ассигнования на осуществление страховых взносов на обязательное медицинское страхование неработающего населения, перечисляемые в Федеральный фонд обязательного медицинского страхования  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Иные источники,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Фонд социального страхования Российской Федерации по Чеченской Республике (далее - ФСС РФ по ЧР)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Территориальный фонд обязательного медицинского страхования Чеченской Республики (далее - ТФОМС ЧР), в том числе: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221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3" w:rsidRPr="00E42259" w:rsidTr="00525578">
        <w:trPr>
          <w:trHeight w:val="113"/>
        </w:trPr>
        <w:tc>
          <w:tcPr>
            <w:tcW w:w="1163" w:type="pct"/>
            <w:vMerge/>
            <w:shd w:val="clear" w:color="auto" w:fill="auto"/>
            <w:vAlign w:val="center"/>
          </w:tcPr>
          <w:p w:rsidR="00E34613" w:rsidRPr="00E42259" w:rsidRDefault="00E34613" w:rsidP="00E3461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Страховые взносы на обязательное медицинское страхование неработающего населения, перечисляемые в Федеральный </w:t>
            </w: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фонд обязательного медицинского </w:t>
            </w:r>
            <w:proofErr w:type="gramStart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  из</w:t>
            </w:r>
            <w:proofErr w:type="gramEnd"/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бюджета</w:t>
            </w:r>
          </w:p>
        </w:tc>
        <w:tc>
          <w:tcPr>
            <w:tcW w:w="1793" w:type="pct"/>
            <w:shd w:val="clear" w:color="auto" w:fill="auto"/>
          </w:tcPr>
          <w:p w:rsidR="00E34613" w:rsidRPr="00E42259" w:rsidRDefault="00E34613" w:rsidP="00E34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 w:val="restart"/>
            <w:shd w:val="clear" w:color="auto" w:fill="auto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3837" w:type="pct"/>
            <w:gridSpan w:val="2"/>
            <w:shd w:val="clear" w:color="auto" w:fill="auto"/>
            <w:noWrap/>
          </w:tcPr>
          <w:p w:rsidR="00F349EF" w:rsidRPr="00E42259" w:rsidRDefault="00F349EF" w:rsidP="00F349EF">
            <w:pPr>
              <w:tabs>
                <w:tab w:val="left" w:pos="402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смертности от всех причин до 4,9 случаев на 1000 населения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младенческой смертности до 5,5 случаев на 1000 родившихся живыми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смертности от болезней системы кровообращения до 160,0 случаев на 100 тыс. населения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смертности от дорожно-транспортных происшествий до 3,5 случаев на 100 тыс. населения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смертности от новообразований (в том числе от злокачественных) до 75,5 случаев на 100 тыс. населения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смертности населения от злокачественных новообразований до 76 случаев на 100 тыс. населения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смертности от туберкулёза не более 1,4 случаев на 100 тыс. населения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Сохранение достигнутого уровня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относительно средней заработной платы наемных работников в организациях, у индивидуальных предпринимателей и физических лиц по Чеченской Республике, не менее 200% 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Сохранение достигнутого уровня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относительно средней заработной платы наемных работников в организациях, у индивидуальных предпринимателей и физических лиц по Чеченской Республике, не менее 100%  </w:t>
            </w:r>
          </w:p>
        </w:tc>
      </w:tr>
      <w:tr w:rsidR="00F349EF" w:rsidRPr="00E42259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Сохранение достигнутого уровня средней заработной платы младшего медицинского персонала (персонала, обеспечивающего условия для предоставления медицинских услуг) относительно средней заработной платы   наемных работников в организациях, у индивидуальных предпринимателей и физических лиц по Чеченской Республике, не менее 100%  </w:t>
            </w:r>
          </w:p>
        </w:tc>
      </w:tr>
      <w:tr w:rsidR="00F349EF" w:rsidRPr="00CF747D" w:rsidTr="00525578">
        <w:trPr>
          <w:trHeight w:val="113"/>
        </w:trPr>
        <w:tc>
          <w:tcPr>
            <w:tcW w:w="1163" w:type="pct"/>
            <w:vMerge/>
            <w:vAlign w:val="center"/>
          </w:tcPr>
          <w:p w:rsidR="00F349EF" w:rsidRPr="00E42259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7" w:type="pct"/>
            <w:gridSpan w:val="2"/>
            <w:noWrap/>
          </w:tcPr>
          <w:p w:rsidR="00F349EF" w:rsidRPr="00CF747D" w:rsidRDefault="00F349EF" w:rsidP="00F349E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2259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ожидаемой продолжительности жизни при рождении до 73,94 лет</w:t>
            </w:r>
          </w:p>
        </w:tc>
      </w:tr>
    </w:tbl>
    <w:p w:rsidR="00A170B0" w:rsidRPr="00CF747D" w:rsidRDefault="00A170B0" w:rsidP="00A170B0">
      <w:pPr>
        <w:keepNext/>
        <w:keepLines/>
        <w:tabs>
          <w:tab w:val="left" w:pos="426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0"/>
        </w:rPr>
      </w:pPr>
    </w:p>
    <w:p w:rsidR="00901A86" w:rsidRDefault="00901A86"/>
    <w:sectPr w:rsidR="00901A86" w:rsidSect="00A170B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F4"/>
    <w:rsid w:val="00090EDC"/>
    <w:rsid w:val="00221670"/>
    <w:rsid w:val="00234A83"/>
    <w:rsid w:val="00282AAA"/>
    <w:rsid w:val="00286E68"/>
    <w:rsid w:val="00293422"/>
    <w:rsid w:val="002D7BEB"/>
    <w:rsid w:val="003569EB"/>
    <w:rsid w:val="00373937"/>
    <w:rsid w:val="004302F4"/>
    <w:rsid w:val="00513381"/>
    <w:rsid w:val="00570BF0"/>
    <w:rsid w:val="0057763E"/>
    <w:rsid w:val="005B36EE"/>
    <w:rsid w:val="008B7489"/>
    <w:rsid w:val="00901A86"/>
    <w:rsid w:val="009E453F"/>
    <w:rsid w:val="00A170B0"/>
    <w:rsid w:val="00A30AF4"/>
    <w:rsid w:val="00C81A62"/>
    <w:rsid w:val="00C879DE"/>
    <w:rsid w:val="00E34613"/>
    <w:rsid w:val="00E42259"/>
    <w:rsid w:val="00E63A75"/>
    <w:rsid w:val="00F317F9"/>
    <w:rsid w:val="00F349EF"/>
    <w:rsid w:val="00F738CB"/>
    <w:rsid w:val="00FC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2A20B-A75C-426B-B9AE-7149C35A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0B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8</Pages>
  <Words>2413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 З. Тасаев</dc:creator>
  <cp:keywords/>
  <dc:description/>
  <cp:lastModifiedBy>Харцаев Ахмед Мамиевич</cp:lastModifiedBy>
  <cp:revision>28</cp:revision>
  <dcterms:created xsi:type="dcterms:W3CDTF">2022-10-13T06:21:00Z</dcterms:created>
  <dcterms:modified xsi:type="dcterms:W3CDTF">2022-10-27T13:29:00Z</dcterms:modified>
</cp:coreProperties>
</file>